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523CF" w14:textId="77777777" w:rsidR="00824CAD" w:rsidRDefault="00824CAD" w:rsidP="00824CAD">
      <w:pPr>
        <w:pStyle w:val="Naslov1"/>
        <w:jc w:val="center"/>
        <w:rPr>
          <w:sz w:val="48"/>
          <w:szCs w:val="48"/>
        </w:rPr>
      </w:pPr>
      <w:r>
        <w:rPr>
          <w:sz w:val="48"/>
          <w:szCs w:val="48"/>
        </w:rPr>
        <w:t>OBVESTILO</w:t>
      </w:r>
    </w:p>
    <w:p w14:paraId="709B7152" w14:textId="77777777" w:rsidR="00824CAD" w:rsidRPr="00D8442A" w:rsidRDefault="00824CAD" w:rsidP="00824CAD">
      <w:pPr>
        <w:pStyle w:val="Naslov1"/>
        <w:jc w:val="center"/>
      </w:pPr>
      <w:r>
        <w:t>(</w:t>
      </w:r>
      <w:r w:rsidRPr="00D8442A">
        <w:t>KLOPI IN PREVENTIVA</w:t>
      </w:r>
      <w:r>
        <w:t>)</w:t>
      </w:r>
    </w:p>
    <w:p w14:paraId="16574EAD" w14:textId="77777777" w:rsidR="00824CAD" w:rsidRPr="00C323D1" w:rsidRDefault="00824CAD" w:rsidP="00824CAD">
      <w:pPr>
        <w:rPr>
          <w:rFonts w:ascii="Times New Roman" w:hAnsi="Times New Roman" w:cs="Times New Roman"/>
        </w:rPr>
      </w:pPr>
    </w:p>
    <w:p w14:paraId="2E720E4D" w14:textId="77777777" w:rsidR="00824CAD" w:rsidRPr="001D2B5B" w:rsidRDefault="00824CAD" w:rsidP="00824CAD">
      <w:pPr>
        <w:pStyle w:val="Brezrazmikov"/>
        <w:jc w:val="both"/>
        <w:rPr>
          <w:rFonts w:ascii="Times New Roman" w:hAnsi="Times New Roman" w:cs="Times New Roman"/>
        </w:rPr>
      </w:pPr>
      <w:r w:rsidRPr="001D2B5B">
        <w:rPr>
          <w:rFonts w:ascii="Times New Roman" w:hAnsi="Times New Roman" w:cs="Times New Roman"/>
        </w:rPr>
        <w:t>S prihajajočimi toplejšimi meseci in dvigom temperature tal, postanejo aktivni</w:t>
      </w:r>
      <w:r>
        <w:rPr>
          <w:rFonts w:ascii="Times New Roman" w:hAnsi="Times New Roman" w:cs="Times New Roman"/>
        </w:rPr>
        <w:t xml:space="preserve"> </w:t>
      </w:r>
      <w:r w:rsidRPr="001D2B5B">
        <w:rPr>
          <w:rFonts w:ascii="Times New Roman" w:hAnsi="Times New Roman" w:cs="Times New Roman"/>
        </w:rPr>
        <w:t xml:space="preserve">tudi klopi. Nahajališča klopov niso le gozdne podrasti, robovi jas, brežine rek, močvirij ali grmovja temveč tudi travnate površine in vrtovi.  </w:t>
      </w:r>
    </w:p>
    <w:p w14:paraId="689B7670" w14:textId="77777777" w:rsidR="00824CAD" w:rsidRPr="001D2B5B" w:rsidRDefault="00824CAD" w:rsidP="00824CAD">
      <w:pPr>
        <w:pStyle w:val="Brezrazmikov"/>
        <w:jc w:val="both"/>
        <w:rPr>
          <w:rFonts w:ascii="Times New Roman" w:hAnsi="Times New Roman" w:cs="Times New Roman"/>
        </w:rPr>
      </w:pPr>
      <w:r w:rsidRPr="001D2B5B">
        <w:rPr>
          <w:rFonts w:ascii="Times New Roman" w:hAnsi="Times New Roman" w:cs="Times New Roman"/>
        </w:rPr>
        <w:t xml:space="preserve">Gorenjska spada med regije z večjo incidenco pojavnosti obolenja s klopnim </w:t>
      </w:r>
      <w:proofErr w:type="spellStart"/>
      <w:r w:rsidRPr="001D2B5B">
        <w:rPr>
          <w:rFonts w:ascii="Times New Roman" w:hAnsi="Times New Roman" w:cs="Times New Roman"/>
        </w:rPr>
        <w:t>meningoencefalitisom</w:t>
      </w:r>
      <w:proofErr w:type="spellEnd"/>
      <w:r w:rsidRPr="001D2B5B">
        <w:rPr>
          <w:rFonts w:ascii="Times New Roman" w:hAnsi="Times New Roman" w:cs="Times New Roman"/>
        </w:rPr>
        <w:t xml:space="preserve"> (KME).</w:t>
      </w:r>
      <w:r>
        <w:rPr>
          <w:rFonts w:ascii="Times New Roman" w:hAnsi="Times New Roman" w:cs="Times New Roman"/>
        </w:rPr>
        <w:t xml:space="preserve"> Klopi pa so prenašalci tudi drugih bolezni (kot na primer </w:t>
      </w:r>
      <w:proofErr w:type="spellStart"/>
      <w:r>
        <w:rPr>
          <w:rFonts w:ascii="Times New Roman" w:hAnsi="Times New Roman" w:cs="Times New Roman"/>
        </w:rPr>
        <w:t>lymska</w:t>
      </w:r>
      <w:proofErr w:type="spellEnd"/>
      <w:r>
        <w:rPr>
          <w:rFonts w:ascii="Times New Roman" w:hAnsi="Times New Roman" w:cs="Times New Roman"/>
        </w:rPr>
        <w:t xml:space="preserve"> borelioza). </w:t>
      </w:r>
    </w:p>
    <w:p w14:paraId="2F1B980E" w14:textId="77777777" w:rsidR="00824CAD" w:rsidRPr="001D2B5B" w:rsidRDefault="00824CAD" w:rsidP="00824CAD">
      <w:pPr>
        <w:pStyle w:val="Brezrazmikov"/>
        <w:jc w:val="both"/>
        <w:rPr>
          <w:rFonts w:ascii="Times New Roman" w:hAnsi="Times New Roman" w:cs="Times New Roman"/>
        </w:rPr>
      </w:pPr>
    </w:p>
    <w:p w14:paraId="50A5241B" w14:textId="77777777" w:rsidR="00824CAD" w:rsidRDefault="00824CAD" w:rsidP="00824CAD">
      <w:pPr>
        <w:pStyle w:val="Brezrazmikov"/>
        <w:jc w:val="both"/>
        <w:rPr>
          <w:rFonts w:ascii="Times New Roman" w:hAnsi="Times New Roman" w:cs="Times New Roman"/>
        </w:rPr>
      </w:pPr>
      <w:r w:rsidRPr="001D2B5B">
        <w:rPr>
          <w:rFonts w:ascii="Times New Roman" w:hAnsi="Times New Roman" w:cs="Times New Roman"/>
        </w:rPr>
        <w:t xml:space="preserve">Ker se v teh letnih časih številne aktivnosti </w:t>
      </w:r>
      <w:r>
        <w:rPr>
          <w:rFonts w:ascii="Times New Roman" w:hAnsi="Times New Roman" w:cs="Times New Roman"/>
        </w:rPr>
        <w:t>v vrtcu, v katere je vključen tudi vaš</w:t>
      </w:r>
      <w:r w:rsidRPr="001D2B5B">
        <w:rPr>
          <w:rFonts w:ascii="Times New Roman" w:hAnsi="Times New Roman" w:cs="Times New Roman"/>
        </w:rPr>
        <w:t xml:space="preserve"> otrok</w:t>
      </w:r>
      <w:r>
        <w:rPr>
          <w:rFonts w:ascii="Times New Roman" w:hAnsi="Times New Roman" w:cs="Times New Roman"/>
        </w:rPr>
        <w:t>,</w:t>
      </w:r>
      <w:r w:rsidRPr="001D2B5B">
        <w:rPr>
          <w:rFonts w:ascii="Times New Roman" w:hAnsi="Times New Roman" w:cs="Times New Roman"/>
        </w:rPr>
        <w:t xml:space="preserve"> odvijajo na prostem</w:t>
      </w:r>
      <w:r>
        <w:rPr>
          <w:rFonts w:ascii="Times New Roman" w:hAnsi="Times New Roman" w:cs="Times New Roman"/>
        </w:rPr>
        <w:t>,</w:t>
      </w:r>
      <w:r w:rsidRPr="001D2B5B">
        <w:rPr>
          <w:rFonts w:ascii="Times New Roman" w:hAnsi="Times New Roman" w:cs="Times New Roman"/>
        </w:rPr>
        <w:t xml:space="preserve"> je posledično možnost za stik s klopi večja, </w:t>
      </w:r>
      <w:r>
        <w:rPr>
          <w:rFonts w:ascii="Times New Roman" w:hAnsi="Times New Roman" w:cs="Times New Roman"/>
        </w:rPr>
        <w:t>zaradi česar je zelo</w:t>
      </w:r>
      <w:r w:rsidRPr="001D2B5B">
        <w:rPr>
          <w:rFonts w:ascii="Times New Roman" w:hAnsi="Times New Roman" w:cs="Times New Roman"/>
        </w:rPr>
        <w:t xml:space="preserve"> pomembno izvajanje preventivnih ukrepov</w:t>
      </w:r>
      <w:r>
        <w:rPr>
          <w:rFonts w:ascii="Times New Roman" w:hAnsi="Times New Roman" w:cs="Times New Roman"/>
        </w:rPr>
        <w:t>.</w:t>
      </w:r>
    </w:p>
    <w:p w14:paraId="6A670389" w14:textId="77777777" w:rsidR="00824CAD" w:rsidRDefault="00824CAD" w:rsidP="00824CAD">
      <w:pPr>
        <w:pStyle w:val="Brezrazmikov"/>
        <w:jc w:val="both"/>
        <w:rPr>
          <w:rFonts w:ascii="Times New Roman" w:hAnsi="Times New Roman" w:cs="Times New Roman"/>
        </w:rPr>
      </w:pPr>
      <w:r>
        <w:rPr>
          <w:rFonts w:ascii="Times New Roman" w:hAnsi="Times New Roman" w:cs="Times New Roman"/>
        </w:rPr>
        <w:t xml:space="preserve">Svetujemo, da otroka vsak dan pregledate za morebitno prisotnost klopa. V kolikor bo prisotnost klopa opazila vzgojiteljica vas bo o tem nemudoma obvestila. </w:t>
      </w:r>
    </w:p>
    <w:p w14:paraId="0CFF95E9" w14:textId="77777777" w:rsidR="00824CAD" w:rsidRDefault="00824CAD" w:rsidP="00824CAD">
      <w:pPr>
        <w:pStyle w:val="Brezrazmikov"/>
        <w:jc w:val="both"/>
        <w:rPr>
          <w:rFonts w:ascii="Times New Roman" w:hAnsi="Times New Roman" w:cs="Times New Roman"/>
        </w:rPr>
      </w:pPr>
      <w:r>
        <w:rPr>
          <w:rFonts w:ascii="Times New Roman" w:hAnsi="Times New Roman" w:cs="Times New Roman"/>
        </w:rPr>
        <w:t>V primeru, da se odločite za uporabo sredstev proti klopom (</w:t>
      </w:r>
      <w:proofErr w:type="spellStart"/>
      <w:r>
        <w:rPr>
          <w:rFonts w:ascii="Times New Roman" w:hAnsi="Times New Roman" w:cs="Times New Roman"/>
        </w:rPr>
        <w:t>repelenti</w:t>
      </w:r>
      <w:proofErr w:type="spellEnd"/>
      <w:r>
        <w:rPr>
          <w:rFonts w:ascii="Times New Roman" w:hAnsi="Times New Roman" w:cs="Times New Roman"/>
        </w:rPr>
        <w:t>) vas prosimo, da za njihov nanos/uporabo poskrbite sami.</w:t>
      </w:r>
    </w:p>
    <w:p w14:paraId="4426B7C7" w14:textId="77777777" w:rsidR="00824CAD" w:rsidRDefault="00824CAD" w:rsidP="00824CAD">
      <w:pPr>
        <w:pStyle w:val="Brezrazmikov"/>
        <w:jc w:val="both"/>
        <w:rPr>
          <w:rFonts w:ascii="Times New Roman" w:hAnsi="Times New Roman" w:cs="Times New Roman"/>
        </w:rPr>
      </w:pPr>
      <w:r>
        <w:rPr>
          <w:rFonts w:ascii="Times New Roman" w:hAnsi="Times New Roman" w:cs="Times New Roman"/>
        </w:rPr>
        <w:t>Kot preventivni ukrep velja tudi uporaba svetlih oblačil, na katerih je prisotnost klopa lažje vidna.</w:t>
      </w:r>
    </w:p>
    <w:p w14:paraId="1C65269C" w14:textId="77777777" w:rsidR="00824CAD" w:rsidRDefault="00824CAD" w:rsidP="00824CAD">
      <w:pPr>
        <w:pStyle w:val="Brezrazmikov"/>
        <w:jc w:val="both"/>
        <w:rPr>
          <w:rFonts w:ascii="Times New Roman" w:hAnsi="Times New Roman" w:cs="Times New Roman"/>
        </w:rPr>
      </w:pPr>
    </w:p>
    <w:p w14:paraId="6F86F5ED" w14:textId="77777777" w:rsidR="00824CAD" w:rsidRDefault="00824CAD" w:rsidP="00824CAD">
      <w:pPr>
        <w:jc w:val="both"/>
        <w:rPr>
          <w:rFonts w:ascii="Times New Roman" w:hAnsi="Times New Roman" w:cs="Times New Roman"/>
        </w:rPr>
      </w:pPr>
      <w:r w:rsidRPr="00C323D1">
        <w:rPr>
          <w:rFonts w:ascii="Times New Roman" w:hAnsi="Times New Roman" w:cs="Times New Roman"/>
        </w:rPr>
        <w:t xml:space="preserve">V primeru, da </w:t>
      </w:r>
      <w:r>
        <w:rPr>
          <w:rFonts w:ascii="Times New Roman" w:hAnsi="Times New Roman" w:cs="Times New Roman"/>
        </w:rPr>
        <w:t xml:space="preserve">pritrjenega </w:t>
      </w:r>
      <w:r w:rsidRPr="00C323D1">
        <w:rPr>
          <w:rFonts w:ascii="Times New Roman" w:hAnsi="Times New Roman" w:cs="Times New Roman"/>
        </w:rPr>
        <w:t>klopa na telesu vendarle opazi</w:t>
      </w:r>
      <w:r>
        <w:rPr>
          <w:rFonts w:ascii="Times New Roman" w:hAnsi="Times New Roman" w:cs="Times New Roman"/>
        </w:rPr>
        <w:t>te</w:t>
      </w:r>
      <w:r w:rsidRPr="00C323D1">
        <w:rPr>
          <w:rFonts w:ascii="Times New Roman" w:hAnsi="Times New Roman" w:cs="Times New Roman"/>
        </w:rPr>
        <w:t>, ga čim prej odstrani</w:t>
      </w:r>
      <w:r>
        <w:rPr>
          <w:rFonts w:ascii="Times New Roman" w:hAnsi="Times New Roman" w:cs="Times New Roman"/>
        </w:rPr>
        <w:t>te</w:t>
      </w:r>
      <w:r w:rsidRPr="00C323D1">
        <w:rPr>
          <w:rFonts w:ascii="Times New Roman" w:hAnsi="Times New Roman" w:cs="Times New Roman"/>
        </w:rPr>
        <w:t xml:space="preserve"> s pomočjo koničaste pincete</w:t>
      </w:r>
      <w:r>
        <w:rPr>
          <w:rFonts w:ascii="Times New Roman" w:hAnsi="Times New Roman" w:cs="Times New Roman"/>
        </w:rPr>
        <w:t xml:space="preserve">. </w:t>
      </w:r>
    </w:p>
    <w:p w14:paraId="27957B56" w14:textId="77777777" w:rsidR="00824CAD" w:rsidRPr="00C323D1" w:rsidRDefault="00824CAD" w:rsidP="00824CAD">
      <w:pPr>
        <w:jc w:val="both"/>
        <w:rPr>
          <w:rFonts w:ascii="Times New Roman" w:hAnsi="Times New Roman" w:cs="Times New Roman"/>
        </w:rPr>
      </w:pPr>
      <w:r>
        <w:rPr>
          <w:rFonts w:ascii="Times New Roman" w:hAnsi="Times New Roman" w:cs="Times New Roman"/>
        </w:rPr>
        <w:t>Podrobnejša navodila najdete na spletni povezavi Nacionalnega inštituta za javno zdravje (NIJZ), v zdravstvenem domu oz. spodnji spletni povezavi.</w:t>
      </w:r>
    </w:p>
    <w:p w14:paraId="2CA95DFF" w14:textId="77777777" w:rsidR="00824CAD" w:rsidRDefault="00824CAD" w:rsidP="00824CAD">
      <w:pPr>
        <w:pStyle w:val="Brezrazmikov"/>
        <w:rPr>
          <w:rFonts w:ascii="Times New Roman" w:hAnsi="Times New Roman" w:cs="Times New Roman"/>
          <w:b/>
          <w:sz w:val="28"/>
          <w:szCs w:val="28"/>
        </w:rPr>
      </w:pPr>
    </w:p>
    <w:p w14:paraId="7887CB9C" w14:textId="77777777" w:rsidR="00824CAD" w:rsidRPr="009309F7" w:rsidRDefault="00F558D5" w:rsidP="00824CAD">
      <w:pPr>
        <w:pStyle w:val="Brezrazmikov"/>
        <w:rPr>
          <w:rFonts w:ascii="Times New Roman" w:hAnsi="Times New Roman" w:cs="Times New Roman"/>
          <w:b/>
        </w:rPr>
      </w:pPr>
      <w:hyperlink r:id="rId8" w:history="1">
        <w:r w:rsidR="00824CAD" w:rsidRPr="00A024BF">
          <w:rPr>
            <w:rStyle w:val="Hiperpovezava"/>
            <w:rFonts w:ascii="Times New Roman" w:hAnsi="Times New Roman" w:cs="Times New Roman"/>
          </w:rPr>
          <w:t>http://www.nijz.si/sl/en-sam-klop-nam-lahko-trajno-spremeni-zivljenje</w:t>
        </w:r>
      </w:hyperlink>
    </w:p>
    <w:p w14:paraId="0C9B26EC" w14:textId="77777777" w:rsidR="00824CAD" w:rsidRDefault="00824CAD" w:rsidP="00824CAD">
      <w:pPr>
        <w:pStyle w:val="Brezrazmikov"/>
        <w:rPr>
          <w:rFonts w:ascii="Times New Roman" w:hAnsi="Times New Roman" w:cs="Times New Roman"/>
          <w:b/>
          <w:sz w:val="28"/>
          <w:szCs w:val="28"/>
        </w:rPr>
      </w:pPr>
    </w:p>
    <w:p w14:paraId="3730D9F7" w14:textId="77777777" w:rsidR="00824CAD" w:rsidRDefault="00824CAD" w:rsidP="00824CAD">
      <w:pPr>
        <w:pStyle w:val="Brezrazmikov"/>
        <w:rPr>
          <w:rFonts w:ascii="Times New Roman" w:hAnsi="Times New Roman" w:cs="Times New Roman"/>
          <w:b/>
          <w:sz w:val="28"/>
          <w:szCs w:val="28"/>
        </w:rPr>
      </w:pPr>
    </w:p>
    <w:p w14:paraId="6826B557" w14:textId="77777777" w:rsidR="00824CAD" w:rsidRDefault="00824CAD" w:rsidP="00824CAD">
      <w:pPr>
        <w:jc w:val="both"/>
        <w:rPr>
          <w:rFonts w:ascii="Times New Roman" w:hAnsi="Times New Roman" w:cs="Times New Roman"/>
        </w:rPr>
      </w:pPr>
      <w:r>
        <w:rPr>
          <w:rFonts w:ascii="Times New Roman" w:hAnsi="Times New Roman" w:cs="Times New Roman"/>
        </w:rPr>
        <w:t xml:space="preserve">Želimo vam veliko lepih trenutkov v objemu narave. </w:t>
      </w:r>
    </w:p>
    <w:p w14:paraId="3007B7ED" w14:textId="77777777" w:rsidR="00824CAD" w:rsidRDefault="00824CAD" w:rsidP="00824CAD">
      <w:pPr>
        <w:jc w:val="both"/>
        <w:rPr>
          <w:rFonts w:ascii="Times New Roman" w:hAnsi="Times New Roman" w:cs="Times New Roman"/>
        </w:rPr>
      </w:pPr>
    </w:p>
    <w:p w14:paraId="3327D976" w14:textId="77777777" w:rsidR="00824CAD" w:rsidRPr="00055BAB" w:rsidRDefault="00824CAD" w:rsidP="00824CAD">
      <w:pPr>
        <w:jc w:val="both"/>
        <w:rPr>
          <w:rFonts w:ascii="Optima" w:hAnsi="Optima"/>
          <w:sz w:val="28"/>
          <w:szCs w:val="28"/>
        </w:rPr>
      </w:pPr>
    </w:p>
    <w:p w14:paraId="1ACE5FF5" w14:textId="63128D0E" w:rsidR="00824CAD" w:rsidRPr="00055BAB" w:rsidRDefault="00542778" w:rsidP="00542778">
      <w:pPr>
        <w:tabs>
          <w:tab w:val="right" w:pos="8222"/>
        </w:tabs>
        <w:rPr>
          <w:rFonts w:ascii="Optima" w:hAnsi="Optima"/>
          <w:sz w:val="28"/>
          <w:szCs w:val="28"/>
        </w:rPr>
      </w:pPr>
      <w:r>
        <w:rPr>
          <w:rFonts w:ascii="Optima" w:hAnsi="Optima"/>
          <w:sz w:val="28"/>
          <w:szCs w:val="28"/>
        </w:rPr>
        <w:t>Kranj, 16.04.2019</w:t>
      </w:r>
      <w:r>
        <w:rPr>
          <w:rFonts w:ascii="Optima" w:hAnsi="Optima"/>
          <w:sz w:val="28"/>
          <w:szCs w:val="28"/>
        </w:rPr>
        <w:tab/>
      </w:r>
      <w:r w:rsidR="00824CAD" w:rsidRPr="00055BAB">
        <w:rPr>
          <w:rFonts w:ascii="Optima" w:hAnsi="Optima"/>
          <w:sz w:val="28"/>
          <w:szCs w:val="28"/>
        </w:rPr>
        <w:t>Mag. Tea Dolinar</w:t>
      </w:r>
    </w:p>
    <w:p w14:paraId="7A43F68B" w14:textId="0B09BD05" w:rsidR="00824CAD" w:rsidRPr="00055BAB" w:rsidRDefault="00542778" w:rsidP="00542778">
      <w:pPr>
        <w:tabs>
          <w:tab w:val="right" w:pos="7938"/>
        </w:tabs>
        <w:rPr>
          <w:rFonts w:ascii="Optima" w:hAnsi="Optima"/>
          <w:sz w:val="28"/>
          <w:szCs w:val="28"/>
        </w:rPr>
      </w:pPr>
      <w:r>
        <w:rPr>
          <w:rFonts w:ascii="Optima" w:hAnsi="Optima"/>
          <w:sz w:val="28"/>
          <w:szCs w:val="28"/>
        </w:rPr>
        <w:tab/>
      </w:r>
      <w:r w:rsidR="00824CAD" w:rsidRPr="00055BAB">
        <w:rPr>
          <w:rFonts w:ascii="Optima" w:hAnsi="Optima"/>
          <w:sz w:val="28"/>
          <w:szCs w:val="28"/>
        </w:rPr>
        <w:t>ravnateljica</w:t>
      </w:r>
    </w:p>
    <w:p w14:paraId="1C5629B6" w14:textId="77777777" w:rsidR="00824CAD" w:rsidRPr="00055BAB" w:rsidRDefault="00824CAD" w:rsidP="00824CAD">
      <w:pPr>
        <w:tabs>
          <w:tab w:val="left" w:pos="5103"/>
        </w:tabs>
        <w:jc w:val="both"/>
        <w:rPr>
          <w:rFonts w:ascii="Optima" w:hAnsi="Optima"/>
          <w:sz w:val="28"/>
          <w:szCs w:val="28"/>
        </w:rPr>
      </w:pPr>
    </w:p>
    <w:p w14:paraId="308ADE4B" w14:textId="77777777" w:rsidR="00824CAD" w:rsidRDefault="00824CAD" w:rsidP="00824CAD">
      <w:pPr>
        <w:jc w:val="both"/>
        <w:rPr>
          <w:rFonts w:ascii="Times New Roman" w:hAnsi="Times New Roman" w:cs="Times New Roman"/>
          <w:sz w:val="28"/>
          <w:szCs w:val="28"/>
        </w:rPr>
      </w:pPr>
      <w:r>
        <w:rPr>
          <w:rFonts w:ascii="Times New Roman" w:hAnsi="Times New Roman" w:cs="Times New Roman"/>
          <w:sz w:val="28"/>
          <w:szCs w:val="28"/>
        </w:rPr>
        <w:t>Priloga:</w:t>
      </w:r>
    </w:p>
    <w:p w14:paraId="5A7EBF68" w14:textId="77777777" w:rsidR="00824CAD" w:rsidRDefault="00824CAD" w:rsidP="00824CAD">
      <w:pPr>
        <w:pStyle w:val="Odstavekseznama"/>
        <w:numPr>
          <w:ilvl w:val="0"/>
          <w:numId w:val="3"/>
        </w:numPr>
        <w:jc w:val="both"/>
        <w:rPr>
          <w:sz w:val="28"/>
          <w:szCs w:val="28"/>
        </w:rPr>
      </w:pPr>
      <w:r>
        <w:rPr>
          <w:sz w:val="28"/>
          <w:szCs w:val="28"/>
        </w:rPr>
        <w:t>Gradivo »Klop in preventiva«</w:t>
      </w:r>
    </w:p>
    <w:p w14:paraId="4B81E2A8" w14:textId="77777777" w:rsidR="00824CAD" w:rsidRDefault="00824CAD" w:rsidP="00824CAD">
      <w:pPr>
        <w:jc w:val="both"/>
        <w:rPr>
          <w:sz w:val="28"/>
          <w:szCs w:val="28"/>
        </w:rPr>
      </w:pPr>
      <w:r>
        <w:rPr>
          <w:sz w:val="28"/>
          <w:szCs w:val="28"/>
        </w:rPr>
        <w:t xml:space="preserve">Namenjeno: </w:t>
      </w:r>
    </w:p>
    <w:p w14:paraId="50E113C2" w14:textId="77777777" w:rsidR="00824CAD" w:rsidRDefault="00824CAD" w:rsidP="00824CAD">
      <w:pPr>
        <w:pStyle w:val="Odstavekseznama"/>
        <w:numPr>
          <w:ilvl w:val="0"/>
          <w:numId w:val="3"/>
        </w:numPr>
        <w:jc w:val="both"/>
        <w:rPr>
          <w:sz w:val="28"/>
          <w:szCs w:val="28"/>
        </w:rPr>
      </w:pPr>
      <w:r>
        <w:rPr>
          <w:sz w:val="28"/>
          <w:szCs w:val="28"/>
        </w:rPr>
        <w:t>Staršem (oglasna deska, spletna stran)</w:t>
      </w:r>
    </w:p>
    <w:p w14:paraId="65BFD350" w14:textId="77777777" w:rsidR="00824CAD" w:rsidRPr="00DF692E" w:rsidRDefault="00824CAD" w:rsidP="00824CAD">
      <w:pPr>
        <w:pStyle w:val="Odstavekseznama"/>
        <w:numPr>
          <w:ilvl w:val="0"/>
          <w:numId w:val="3"/>
        </w:numPr>
        <w:jc w:val="both"/>
        <w:rPr>
          <w:sz w:val="28"/>
          <w:szCs w:val="28"/>
        </w:rPr>
      </w:pPr>
      <w:r>
        <w:rPr>
          <w:sz w:val="28"/>
          <w:szCs w:val="28"/>
        </w:rPr>
        <w:t>Strokovnim delavcem</w:t>
      </w:r>
      <w:bookmarkStart w:id="0" w:name="_GoBack"/>
      <w:bookmarkEnd w:id="0"/>
    </w:p>
    <w:p w14:paraId="785DA62A" w14:textId="4C664EAD" w:rsidR="007C622E" w:rsidRPr="00824CAD" w:rsidRDefault="007C622E" w:rsidP="00824CAD"/>
    <w:sectPr w:rsidR="007C622E" w:rsidRPr="00824CAD" w:rsidSect="007C622E">
      <w:headerReference w:type="even" r:id="rId9"/>
      <w:headerReference w:type="default" r:id="rId10"/>
      <w:footerReference w:type="default" r:id="rId11"/>
      <w:headerReference w:type="first" r:id="rId12"/>
      <w:pgSz w:w="11900" w:h="16820"/>
      <w:pgMar w:top="2127" w:right="1800" w:bottom="851" w:left="1800" w:header="708" w:footer="7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475A6" w14:textId="77777777" w:rsidR="00F558D5" w:rsidRDefault="00F558D5" w:rsidP="009606A7">
      <w:r>
        <w:separator/>
      </w:r>
    </w:p>
  </w:endnote>
  <w:endnote w:type="continuationSeparator" w:id="0">
    <w:p w14:paraId="39233087" w14:textId="77777777" w:rsidR="00F558D5" w:rsidRDefault="00F558D5"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Arial"/>
    <w:charset w:val="EE"/>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Optima">
    <w:altName w:val="Times New Roma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13133689" w:rsidR="009606A7" w:rsidRDefault="007C622E" w:rsidP="00972C18">
    <w:pPr>
      <w:pStyle w:val="Noga"/>
      <w:tabs>
        <w:tab w:val="clear" w:pos="4320"/>
        <w:tab w:val="clear" w:pos="8640"/>
        <w:tab w:val="left" w:pos="3662"/>
      </w:tabs>
    </w:pPr>
    <w:r>
      <w:rPr>
        <w:noProof/>
        <w:lang w:eastAsia="sl-SI"/>
      </w:rPr>
      <w:drawing>
        <wp:anchor distT="0" distB="0" distL="114300" distR="114300" simplePos="0" relativeHeight="251657216" behindDoc="0" locked="0" layoutInCell="1" allowOverlap="0" wp14:anchorId="631FE229" wp14:editId="63077ABD">
          <wp:simplePos x="0" y="0"/>
          <wp:positionH relativeFrom="page">
            <wp:posOffset>2847975</wp:posOffset>
          </wp:positionH>
          <wp:positionV relativeFrom="page">
            <wp:posOffset>10186035</wp:posOffset>
          </wp:positionV>
          <wp:extent cx="2228850" cy="276225"/>
          <wp:effectExtent l="0" t="0" r="0" b="9525"/>
          <wp:wrapSquare wrapText="bothSides"/>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rotWithShape="1">
                  <a:blip r:embed="rId1">
                    <a:extLst>
                      <a:ext uri="{28A0092B-C50C-407E-A947-70E740481C1C}">
                        <a14:useLocalDpi xmlns:a14="http://schemas.microsoft.com/office/drawing/2010/main" val="0"/>
                      </a:ext>
                    </a:extLst>
                  </a:blip>
                  <a:srcRect l="35522" t="28414" r="35002" b="52423"/>
                  <a:stretch/>
                </pic:blipFill>
                <pic:spPr bwMode="auto">
                  <a:xfrm>
                    <a:off x="0" y="0"/>
                    <a:ext cx="222885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C1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1CF6" w14:textId="77777777" w:rsidR="00F558D5" w:rsidRDefault="00F558D5" w:rsidP="009606A7">
      <w:r>
        <w:separator/>
      </w:r>
    </w:p>
  </w:footnote>
  <w:footnote w:type="continuationSeparator" w:id="0">
    <w:p w14:paraId="53B6E2D9" w14:textId="77777777" w:rsidR="00F558D5" w:rsidRDefault="00F558D5"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F558D5">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240;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E650" w14:textId="77777777" w:rsidR="00404E20" w:rsidRDefault="00404E20">
    <w:pPr>
      <w:pStyle w:val="Glava"/>
      <w:rPr>
        <w:noProof/>
      </w:rPr>
    </w:pPr>
  </w:p>
  <w:p w14:paraId="6B74B5F4" w14:textId="484E68D7" w:rsidR="009606A7" w:rsidRDefault="00AD7D30">
    <w:pPr>
      <w:pStyle w:val="Glava"/>
    </w:pPr>
    <w:r>
      <w:rPr>
        <w:noProof/>
      </w:rPr>
      <w:drawing>
        <wp:anchor distT="0" distB="0" distL="114300" distR="114300" simplePos="0" relativeHeight="251656192" behindDoc="1" locked="0" layoutInCell="1" allowOverlap="1" wp14:anchorId="4422FE92" wp14:editId="5D42B430">
          <wp:simplePos x="0" y="0"/>
          <wp:positionH relativeFrom="page">
            <wp:posOffset>-9525</wp:posOffset>
          </wp:positionH>
          <wp:positionV relativeFrom="page">
            <wp:posOffset>180975</wp:posOffset>
          </wp:positionV>
          <wp:extent cx="7560310" cy="1104900"/>
          <wp:effectExtent l="0" t="0" r="254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rotWithShape="1">
                  <a:blip r:embed="rId1">
                    <a:extLst>
                      <a:ext uri="{28A0092B-C50C-407E-A947-70E740481C1C}">
                        <a14:useLocalDpi xmlns:a14="http://schemas.microsoft.com/office/drawing/2010/main" val="0"/>
                      </a:ext>
                    </a:extLst>
                  </a:blip>
                  <a:srcRect l="-4" t="12555" r="-40" b="10754"/>
                  <a:stretch/>
                </pic:blipFill>
                <pic:spPr bwMode="auto">
                  <a:xfrm>
                    <a:off x="0" y="0"/>
                    <a:ext cx="7565453" cy="1105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F558D5">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76CD"/>
    <w:multiLevelType w:val="hybridMultilevel"/>
    <w:tmpl w:val="5E58E3F0"/>
    <w:lvl w:ilvl="0" w:tplc="D56E7448">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EA1639"/>
    <w:multiLevelType w:val="hybridMultilevel"/>
    <w:tmpl w:val="9174A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D5A43C1"/>
    <w:multiLevelType w:val="hybridMultilevel"/>
    <w:tmpl w:val="CC50D062"/>
    <w:lvl w:ilvl="0" w:tplc="F7CE4A92">
      <w:start w:val="1"/>
      <w:numFmt w:val="decimal"/>
      <w:lvlText w:val="%1."/>
      <w:lvlJc w:val="left"/>
      <w:pPr>
        <w:ind w:left="720" w:hanging="360"/>
      </w:pPr>
      <w:rPr>
        <w:rFonts w:ascii="Times New Roman" w:eastAsiaTheme="minorEastAsia" w:hAnsi="Times New Roman" w:cs="Times New Roman"/>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61F42"/>
    <w:rsid w:val="00115BD0"/>
    <w:rsid w:val="00122673"/>
    <w:rsid w:val="0019687F"/>
    <w:rsid w:val="00261BEF"/>
    <w:rsid w:val="00283A73"/>
    <w:rsid w:val="002944DB"/>
    <w:rsid w:val="002D4D92"/>
    <w:rsid w:val="002F4C54"/>
    <w:rsid w:val="003475BF"/>
    <w:rsid w:val="003F4636"/>
    <w:rsid w:val="0040448F"/>
    <w:rsid w:val="00404E20"/>
    <w:rsid w:val="004171A3"/>
    <w:rsid w:val="00417B4F"/>
    <w:rsid w:val="00417FA3"/>
    <w:rsid w:val="00542778"/>
    <w:rsid w:val="005E33FD"/>
    <w:rsid w:val="0064669A"/>
    <w:rsid w:val="00707F75"/>
    <w:rsid w:val="007C622E"/>
    <w:rsid w:val="00824CAD"/>
    <w:rsid w:val="009606A7"/>
    <w:rsid w:val="00972C18"/>
    <w:rsid w:val="009A2C28"/>
    <w:rsid w:val="009C2F05"/>
    <w:rsid w:val="009E7053"/>
    <w:rsid w:val="00A6009C"/>
    <w:rsid w:val="00AD7D30"/>
    <w:rsid w:val="00B53C3E"/>
    <w:rsid w:val="00BD1303"/>
    <w:rsid w:val="00C274BB"/>
    <w:rsid w:val="00C9566C"/>
    <w:rsid w:val="00E14276"/>
    <w:rsid w:val="00F14868"/>
    <w:rsid w:val="00F5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A84968A3-FBD1-4A01-89D5-C909076F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basedOn w:val="Navaden"/>
    <w:next w:val="Navaden"/>
    <w:link w:val="Naslov1Znak"/>
    <w:uiPriority w:val="9"/>
    <w:qFormat/>
    <w:rsid w:val="00061F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character" w:customStyle="1" w:styleId="Naslov1Znak">
    <w:name w:val="Naslov 1 Znak"/>
    <w:basedOn w:val="Privzetapisavaodstavka"/>
    <w:link w:val="Naslov1"/>
    <w:uiPriority w:val="9"/>
    <w:rsid w:val="00061F42"/>
    <w:rPr>
      <w:rFonts w:asciiTheme="majorHAnsi" w:eastAsiaTheme="majorEastAsia" w:hAnsiTheme="majorHAnsi" w:cstheme="majorBidi"/>
      <w:color w:val="365F91" w:themeColor="accent1" w:themeShade="BF"/>
      <w:sz w:val="32"/>
      <w:szCs w:val="32"/>
      <w:lang w:val="sl-SI"/>
    </w:rPr>
  </w:style>
  <w:style w:type="character" w:styleId="Krepko">
    <w:name w:val="Strong"/>
    <w:basedOn w:val="Privzetapisavaodstavka"/>
    <w:uiPriority w:val="22"/>
    <w:qFormat/>
    <w:rsid w:val="00061F42"/>
    <w:rPr>
      <w:b/>
      <w:bCs/>
    </w:rPr>
  </w:style>
  <w:style w:type="paragraph" w:styleId="Brezrazmikov">
    <w:name w:val="No Spacing"/>
    <w:uiPriority w:val="1"/>
    <w:qFormat/>
    <w:rsid w:val="00061F42"/>
    <w:rPr>
      <w:lang w:val="sl-SI"/>
    </w:rPr>
  </w:style>
  <w:style w:type="character" w:styleId="Poudarek">
    <w:name w:val="Emphasis"/>
    <w:basedOn w:val="Privzetapisavaodstavka"/>
    <w:uiPriority w:val="20"/>
    <w:qFormat/>
    <w:rsid w:val="00061F42"/>
    <w:rPr>
      <w:i/>
      <w:iCs/>
    </w:rPr>
  </w:style>
  <w:style w:type="character" w:styleId="Hiperpovezava">
    <w:name w:val="Hyperlink"/>
    <w:basedOn w:val="Privzetapisavaodstavka"/>
    <w:uiPriority w:val="99"/>
    <w:unhideWhenUsed/>
    <w:rsid w:val="00061F42"/>
    <w:rPr>
      <w:color w:val="0000FF" w:themeColor="hyperlink"/>
      <w:u w:val="single"/>
    </w:rPr>
  </w:style>
  <w:style w:type="character" w:styleId="Nerazreenaomemba">
    <w:name w:val="Unresolved Mention"/>
    <w:basedOn w:val="Privzetapisavaodstavka"/>
    <w:uiPriority w:val="99"/>
    <w:semiHidden/>
    <w:unhideWhenUsed/>
    <w:rsid w:val="00061F42"/>
    <w:rPr>
      <w:color w:val="605E5C"/>
      <w:shd w:val="clear" w:color="auto" w:fill="E1DFDD"/>
    </w:rPr>
  </w:style>
  <w:style w:type="paragraph" w:styleId="Odstavekseznama">
    <w:name w:val="List Paragraph"/>
    <w:basedOn w:val="Navaden"/>
    <w:uiPriority w:val="34"/>
    <w:qFormat/>
    <w:rsid w:val="00824CAD"/>
    <w:pPr>
      <w:ind w:left="720"/>
      <w:contextualSpacing/>
    </w:pPr>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z.si/sl/en-sam-klop-nam-lahko-trajno-spremeni-zivljen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177EA2-6895-475C-A4F4-A9F235AF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Eva Remškar s.p.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IZIDOR DOBNIK</cp:lastModifiedBy>
  <cp:revision>3</cp:revision>
  <cp:lastPrinted>2015-12-16T11:33:00Z</cp:lastPrinted>
  <dcterms:created xsi:type="dcterms:W3CDTF">2019-04-16T08:54:00Z</dcterms:created>
  <dcterms:modified xsi:type="dcterms:W3CDTF">2019-04-16T08:56:00Z</dcterms:modified>
</cp:coreProperties>
</file>